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Borders>
          <w:top w:val="nil"/>
          <w:left w:val="nil"/>
          <w:bottom w:val="nil"/>
          <w:right w:val="nil"/>
          <w:insideH w:val="nil"/>
          <w:insideV w:val="nil"/>
        </w:tblBorders>
      </w:tblPr>
      <w:tblGrid>
        <w:gridCol w:w="10224"/>
      </w:tblGrid>
      <w:tr>
        <w:tc>
          <w:tcPr>
            <w:tcW w:type="dxa" w:w="10224"/>
            <w:shd w:fill="F3F6FB"/>
            <w:tcMar>
              <w:top w:w="180" w:type="dxa"/>
              <w:start w:w="180" w:type="dxa"/>
              <w:bottom w:w="140" w:type="dxa"/>
              <w:end w:w="180" w:type="dxa"/>
            </w:tcMar>
          </w:tcPr>
          <w:p>
            <w:pPr>
              <w:spacing w:before="0" w:after="120" w:line="276" w:lineRule="auto"/>
              <w:jc w:val="center"/>
            </w:pPr>
            <w:r>
              <w:rPr>
                <w:rFonts w:ascii="Aptos Display" w:hAnsi="Aptos Display"/>
                <w:b/>
                <w:color w:val="1F3458"/>
                <w:sz w:val="52"/>
              </w:rPr>
              <w:t>ENDURANCE</w:t>
            </w:r>
          </w:p>
          <w:p>
            <w:pPr>
              <w:pStyle w:val="Subtitle"/>
              <w:jc w:val="center"/>
            </w:pPr>
            <w:r>
              <w:t>A professionally designed Bible study worksheet for class discussion, reflection, and personal application</w:t>
            </w:r>
          </w:p>
        </w:tc>
      </w:tr>
    </w:tbl>
    <w:p/>
    <w:tbl>
      <w:tblPr>
        <w:tblW w:type="auto" w:w="0"/>
        <w:jc w:val="center"/>
        <w:tblLook w:firstColumn="1" w:firstRow="1" w:lastColumn="0" w:lastRow="0" w:noHBand="0" w:noVBand="1" w:val="04A0"/>
        <w:tblBorders>
          <w:top w:val="single" w:sz="8" w:space="0" w:color="DCE6F3"/>
          <w:left w:val="single" w:sz="8" w:space="0" w:color="DCE6F3"/>
          <w:bottom w:val="single" w:sz="8" w:space="0" w:color="DCE6F3"/>
          <w:right w:val="single" w:sz="8" w:space="0" w:color="DCE6F3"/>
          <w:insideH w:val="single" w:sz="8" w:space="0" w:color="DCE6F3"/>
          <w:insideV w:val="single" w:sz="8" w:space="0" w:color="DCE6F3"/>
        </w:tblBorders>
      </w:tblPr>
      <w:tblGrid>
        <w:gridCol w:w="3408"/>
        <w:gridCol w:w="3408"/>
        <w:gridCol w:w="3408"/>
      </w:tblGrid>
      <w:tr>
        <w:tc>
          <w:tcPr>
            <w:tcW w:type="dxa" w:w="3408"/>
            <w:tcMar>
              <w:top w:w="110" w:type="dxa"/>
              <w:start w:w="110" w:type="dxa"/>
              <w:bottom w:w="110" w:type="dxa"/>
              <w:end w:w="110" w:type="dxa"/>
            </w:tcMar>
          </w:tcPr>
          <w:p>
            <w:pPr>
              <w:spacing w:before="0" w:after="60" w:line="276" w:lineRule="auto"/>
            </w:pPr>
            <w:r>
              <w:rPr>
                <w:rFonts w:ascii="Aptos" w:hAnsi="Aptos"/>
                <w:b/>
                <w:color w:val="3D6091"/>
                <w:sz w:val="18"/>
              </w:rPr>
              <w:t>MAIN THEME</w:t>
            </w:r>
          </w:p>
          <w:p>
            <w:pPr>
              <w:pStyle w:val="Body"/>
              <w:spacing w:before="0" w:after="0" w:line="276" w:lineRule="auto"/>
            </w:pPr>
            <w:r>
              <w:t>How God forms steadfast faith through testing</w:t>
            </w:r>
          </w:p>
        </w:tc>
        <w:tc>
          <w:tcPr>
            <w:tcW w:type="dxa" w:w="3408"/>
            <w:tcMar>
              <w:top w:w="110" w:type="dxa"/>
              <w:start w:w="110" w:type="dxa"/>
              <w:bottom w:w="110" w:type="dxa"/>
              <w:end w:w="110" w:type="dxa"/>
            </w:tcMar>
          </w:tcPr>
          <w:p>
            <w:pPr>
              <w:spacing w:before="0" w:after="60" w:line="276" w:lineRule="auto"/>
            </w:pPr>
            <w:r>
              <w:rPr>
                <w:rFonts w:ascii="Aptos" w:hAnsi="Aptos"/>
                <w:b/>
                <w:color w:val="3D6091"/>
                <w:sz w:val="18"/>
              </w:rPr>
              <w:t>PRIMARY TEXTS</w:t>
            </w:r>
          </w:p>
          <w:p>
            <w:pPr>
              <w:pStyle w:val="Body"/>
              <w:spacing w:before="0" w:after="0" w:line="276" w:lineRule="auto"/>
            </w:pPr>
            <w:r>
              <w:t>James 1:2–4; Romans 5:3–5; Hebrews 12:1–3</w:t>
            </w:r>
          </w:p>
        </w:tc>
        <w:tc>
          <w:tcPr>
            <w:tcW w:type="dxa" w:w="3408"/>
            <w:tcMar>
              <w:top w:w="110" w:type="dxa"/>
              <w:start w:w="110" w:type="dxa"/>
              <w:bottom w:w="110" w:type="dxa"/>
              <w:end w:w="110" w:type="dxa"/>
            </w:tcMar>
          </w:tcPr>
          <w:p>
            <w:pPr>
              <w:spacing w:before="0" w:after="60" w:line="276" w:lineRule="auto"/>
            </w:pPr>
            <w:r>
              <w:rPr>
                <w:rFonts w:ascii="Aptos" w:hAnsi="Aptos"/>
                <w:b/>
                <w:color w:val="3D6091"/>
                <w:sz w:val="18"/>
              </w:rPr>
              <w:t>BIBLE STORY</w:t>
            </w:r>
          </w:p>
          <w:p>
            <w:pPr>
              <w:pStyle w:val="Body"/>
              <w:spacing w:before="0" w:after="0" w:line="276" w:lineRule="auto"/>
            </w:pPr>
            <w:r>
              <w:t>Joseph’s long obedience through betrayal, prison, and delay</w:t>
            </w:r>
          </w:p>
        </w:tc>
      </w:tr>
      <w:tr>
        <w:tc>
          <w:tcPr>
            <w:tcW w:type="dxa" w:w="3408"/>
            <w:tcMar>
              <w:top w:w="110" w:type="dxa"/>
              <w:start w:w="110" w:type="dxa"/>
              <w:bottom w:w="110" w:type="dxa"/>
              <w:end w:w="110" w:type="dxa"/>
            </w:tcMar>
          </w:tcPr>
          <w:p>
            <w:pPr>
              <w:spacing w:before="0" w:after="60" w:line="276" w:lineRule="auto"/>
            </w:pPr>
            <w:r>
              <w:rPr>
                <w:rFonts w:ascii="Aptos" w:hAnsi="Aptos"/>
                <w:b/>
                <w:color w:val="3D6091"/>
                <w:sz w:val="18"/>
              </w:rPr>
              <w:t>GOAL</w:t>
            </w:r>
          </w:p>
          <w:p>
            <w:pPr>
              <w:pStyle w:val="Body"/>
              <w:spacing w:before="0" w:after="0" w:line="276" w:lineRule="auto"/>
            </w:pPr>
            <w:r>
              <w:t>Understand endurance biblically, not sentimentally</w:t>
            </w:r>
          </w:p>
        </w:tc>
        <w:tc>
          <w:tcPr>
            <w:tcW w:type="dxa" w:w="3408"/>
            <w:tcMar>
              <w:top w:w="110" w:type="dxa"/>
              <w:start w:w="110" w:type="dxa"/>
              <w:bottom w:w="110" w:type="dxa"/>
              <w:end w:w="110" w:type="dxa"/>
            </w:tcMar>
          </w:tcPr>
          <w:p>
            <w:pPr>
              <w:spacing w:before="0" w:after="60" w:line="276" w:lineRule="auto"/>
            </w:pPr>
            <w:r>
              <w:rPr>
                <w:rFonts w:ascii="Aptos" w:hAnsi="Aptos"/>
                <w:b/>
                <w:color w:val="3D6091"/>
                <w:sz w:val="18"/>
              </w:rPr>
              <w:t>CLASS USE</w:t>
            </w:r>
          </w:p>
          <w:p>
            <w:pPr>
              <w:pStyle w:val="Body"/>
              <w:spacing w:before="0" w:after="0" w:line="276" w:lineRule="auto"/>
            </w:pPr>
            <w:r>
              <w:t>Small group, adult class, family study, or personal devotion</w:t>
            </w:r>
          </w:p>
        </w:tc>
        <w:tc>
          <w:tcPr>
            <w:tcW w:type="dxa" w:w="3408"/>
            <w:tcMar>
              <w:top w:w="110" w:type="dxa"/>
              <w:start w:w="110" w:type="dxa"/>
              <w:bottom w:w="110" w:type="dxa"/>
              <w:end w:w="110" w:type="dxa"/>
            </w:tcMar>
          </w:tcPr>
          <w:p>
            <w:pPr>
              <w:spacing w:before="0" w:after="60" w:line="276" w:lineRule="auto"/>
            </w:pPr>
            <w:r>
              <w:rPr>
                <w:rFonts w:ascii="Aptos" w:hAnsi="Aptos"/>
                <w:b/>
                <w:color w:val="3D6091"/>
                <w:sz w:val="18"/>
              </w:rPr>
              <w:t>OUTCOME</w:t>
            </w:r>
          </w:p>
          <w:p>
            <w:pPr>
              <w:pStyle w:val="Body"/>
              <w:spacing w:before="0" w:after="0" w:line="276" w:lineRule="auto"/>
            </w:pPr>
            <w:r>
              <w:t>Move from admiration of endurance to active cultivation of it</w:t>
            </w:r>
          </w:p>
        </w:tc>
      </w:tr>
    </w:tbl>
    <w:p/>
    <w:p>
      <w:pPr>
        <w:pStyle w:val="SectionHeading"/>
        <w:spacing w:before="0" w:after="80" w:line="276" w:lineRule="auto"/>
      </w:pPr>
      <w:r>
        <w:t>Teaching Summary</w:t>
      </w:r>
    </w:p>
    <w:p>
      <w:pPr>
        <w:pStyle w:val="Body"/>
        <w:spacing w:before="0" w:after="120" w:line="288" w:lineRule="auto"/>
      </w:pPr>
      <w:r>
        <w:t>Endurance is not natural stubbornness or emotional toughness. In Scripture, endurance is the Spirit-shaped ability to keep trusting, obeying, and looking to Christ when the road becomes difficult. Trials do not automatically make a Christian stronger, but God uses rightly received trials to produce perseverance, proven character, and hope.</w:t>
      </w:r>
    </w:p>
    <w:p>
      <w:pPr>
        <w:pStyle w:val="SectionHeading"/>
        <w:spacing w:before="0" w:after="80" w:line="276" w:lineRule="auto"/>
      </w:pPr>
      <w:r>
        <w:t>Key Passages for Study</w:t>
      </w:r>
    </w:p>
    <w:tbl>
      <w:tblPr>
        <w:tblW w:type="auto" w:w="0"/>
        <w:jc w:val="center"/>
        <w:tblLook w:firstColumn="1" w:firstRow="1" w:lastColumn="0" w:lastRow="0" w:noHBand="0" w:noVBand="1" w:val="04A0"/>
        <w:tblBorders>
          <w:top w:val="single" w:sz="8" w:space="0" w:color="DCE6F3"/>
          <w:left w:val="single" w:sz="8" w:space="0" w:color="DCE6F3"/>
          <w:bottom w:val="single" w:sz="8" w:space="0" w:color="DCE6F3"/>
          <w:right w:val="single" w:sz="8" w:space="0" w:color="DCE6F3"/>
          <w:insideH w:val="single" w:sz="8" w:space="0" w:color="DCE6F3"/>
          <w:insideV w:val="single" w:sz="8" w:space="0" w:color="DCE6F3"/>
        </w:tblBorders>
      </w:tblPr>
      <w:tblGrid>
        <w:gridCol w:w="5112"/>
        <w:gridCol w:w="5112"/>
      </w:tblGrid>
      <w:tr>
        <w:tc>
          <w:tcPr>
            <w:tcW w:type="dxa" w:w="5112"/>
            <w:tcMar>
              <w:top w:w="110" w:type="dxa"/>
              <w:start w:w="110" w:type="dxa"/>
              <w:bottom w:w="110" w:type="dxa"/>
              <w:end w:w="110" w:type="dxa"/>
            </w:tcMar>
            <w:shd w:fill="F6F9FD"/>
          </w:tcPr>
          <w:p>
            <w:pPr>
              <w:jc w:val="center"/>
            </w:pPr>
            <w:r>
              <w:rPr>
                <w:rFonts w:ascii="Aptos" w:hAnsi="Aptos"/>
                <w:b/>
                <w:color w:val="1F3458"/>
                <w:sz w:val="21"/>
              </w:rPr>
              <w:t>James 1:2–4</w:t>
            </w:r>
          </w:p>
        </w:tc>
        <w:tc>
          <w:tcPr>
            <w:tcW w:type="dxa" w:w="5112"/>
            <w:tcMar>
              <w:top w:w="110" w:type="dxa"/>
              <w:start w:w="110" w:type="dxa"/>
              <w:bottom w:w="110" w:type="dxa"/>
              <w:end w:w="110" w:type="dxa"/>
            </w:tcMar>
          </w:tcPr>
          <w:p>
            <w:pPr>
              <w:pStyle w:val="Body"/>
            </w:pPr>
            <w:r>
              <w:t>Testing is not pointless. God uses trials to produce endurance and spiritual completeness.</w:t>
            </w:r>
          </w:p>
        </w:tc>
      </w:tr>
      <w:tr>
        <w:tc>
          <w:tcPr>
            <w:tcW w:type="dxa" w:w="5112"/>
            <w:tcMar>
              <w:top w:w="110" w:type="dxa"/>
              <w:start w:w="110" w:type="dxa"/>
              <w:bottom w:w="110" w:type="dxa"/>
              <w:end w:w="110" w:type="dxa"/>
            </w:tcMar>
            <w:shd w:fill="F6F9FD"/>
          </w:tcPr>
          <w:p>
            <w:pPr>
              <w:jc w:val="center"/>
            </w:pPr>
            <w:r>
              <w:rPr>
                <w:rFonts w:ascii="Aptos" w:hAnsi="Aptos"/>
                <w:b/>
                <w:color w:val="1F3458"/>
                <w:sz w:val="21"/>
              </w:rPr>
              <w:t>Romans 5:3–5</w:t>
            </w:r>
          </w:p>
        </w:tc>
        <w:tc>
          <w:tcPr>
            <w:tcW w:type="dxa" w:w="5112"/>
            <w:tcMar>
              <w:top w:w="110" w:type="dxa"/>
              <w:start w:w="110" w:type="dxa"/>
              <w:bottom w:w="110" w:type="dxa"/>
              <w:end w:w="110" w:type="dxa"/>
            </w:tcMar>
          </w:tcPr>
          <w:p>
            <w:pPr>
              <w:pStyle w:val="Body"/>
            </w:pPr>
            <w:r>
              <w:t>Tribulation yields perseverance, proven character, and hope rooted in God’s love.</w:t>
            </w:r>
          </w:p>
        </w:tc>
      </w:tr>
      <w:tr>
        <w:tc>
          <w:tcPr>
            <w:tcW w:type="dxa" w:w="5112"/>
            <w:tcMar>
              <w:top w:w="110" w:type="dxa"/>
              <w:start w:w="110" w:type="dxa"/>
              <w:bottom w:w="110" w:type="dxa"/>
              <w:end w:w="110" w:type="dxa"/>
            </w:tcMar>
            <w:shd w:fill="F6F9FD"/>
          </w:tcPr>
          <w:p>
            <w:pPr>
              <w:jc w:val="center"/>
            </w:pPr>
            <w:r>
              <w:rPr>
                <w:rFonts w:ascii="Aptos" w:hAnsi="Aptos"/>
                <w:b/>
                <w:color w:val="1F3458"/>
                <w:sz w:val="21"/>
              </w:rPr>
              <w:t>Hebrews 12:1–3</w:t>
            </w:r>
          </w:p>
        </w:tc>
        <w:tc>
          <w:tcPr>
            <w:tcW w:type="dxa" w:w="5112"/>
            <w:tcMar>
              <w:top w:w="110" w:type="dxa"/>
              <w:start w:w="110" w:type="dxa"/>
              <w:bottom w:w="110" w:type="dxa"/>
              <w:end w:w="110" w:type="dxa"/>
            </w:tcMar>
          </w:tcPr>
          <w:p>
            <w:pPr>
              <w:pStyle w:val="Body"/>
            </w:pPr>
            <w:r>
              <w:t>Believers endure by laying aside sin, running with perseverance, and fixing their eyes on Jesus.</w:t>
            </w:r>
          </w:p>
        </w:tc>
      </w:tr>
      <w:tr>
        <w:tc>
          <w:tcPr>
            <w:tcW w:type="dxa" w:w="5112"/>
            <w:tcMar>
              <w:top w:w="110" w:type="dxa"/>
              <w:start w:w="110" w:type="dxa"/>
              <w:bottom w:w="110" w:type="dxa"/>
              <w:end w:w="110" w:type="dxa"/>
            </w:tcMar>
            <w:shd w:fill="F6F9FD"/>
          </w:tcPr>
          <w:p>
            <w:pPr>
              <w:jc w:val="center"/>
            </w:pPr>
            <w:r>
              <w:rPr>
                <w:rFonts w:ascii="Aptos" w:hAnsi="Aptos"/>
                <w:b/>
                <w:color w:val="1F3458"/>
                <w:sz w:val="21"/>
              </w:rPr>
              <w:t>2 Corinthians 4:16–18</w:t>
            </w:r>
          </w:p>
        </w:tc>
        <w:tc>
          <w:tcPr>
            <w:tcW w:type="dxa" w:w="5112"/>
            <w:tcMar>
              <w:top w:w="110" w:type="dxa"/>
              <w:start w:w="110" w:type="dxa"/>
              <w:bottom w:w="110" w:type="dxa"/>
              <w:end w:w="110" w:type="dxa"/>
            </w:tcMar>
          </w:tcPr>
          <w:p>
            <w:pPr>
              <w:pStyle w:val="Body"/>
            </w:pPr>
            <w:r>
              <w:t>Present affliction is real, but it must be viewed in light of eternal glory.</w:t>
            </w:r>
          </w:p>
        </w:tc>
      </w:tr>
    </w:tbl>
    <w:p>
      <w:r>
        <w:br w:type="page"/>
      </w:r>
    </w:p>
    <w:p>
      <w:pPr>
        <w:pStyle w:val="SectionHeading"/>
        <w:spacing w:before="0" w:after="80" w:line="276" w:lineRule="auto"/>
      </w:pPr>
      <w:r>
        <w:t>Story Focus: Joseph as a Model of Endurance</w:t>
      </w:r>
    </w:p>
    <w:tbl>
      <w:tblPr>
        <w:tblW w:type="auto" w:w="0"/>
        <w:tblLook w:firstColumn="1" w:firstRow="1" w:lastColumn="0" w:lastRow="0" w:noHBand="0" w:noVBand="1" w:val="04A0"/>
        <w:tblBorders>
          <w:top w:val="single" w:sz="8" w:space="0" w:color="DCE6F3"/>
          <w:left w:val="single" w:sz="8" w:space="0" w:color="DCE6F3"/>
          <w:bottom w:val="single" w:sz="8" w:space="0" w:color="DCE6F3"/>
          <w:right w:val="single" w:sz="8" w:space="0" w:color="DCE6F3"/>
          <w:insideH w:val="single" w:sz="8" w:space="0" w:color="DCE6F3"/>
          <w:insideV w:val="single" w:sz="8" w:space="0" w:color="DCE6F3"/>
        </w:tblBorders>
      </w:tblPr>
      <w:tblGrid>
        <w:gridCol w:w="10224"/>
      </w:tblGrid>
      <w:tr>
        <w:tc>
          <w:tcPr>
            <w:tcW w:type="dxa" w:w="10224"/>
            <w:shd w:fill="EAF1FB"/>
            <w:tcMar>
              <w:top w:w="120" w:type="dxa"/>
              <w:start w:w="140" w:type="dxa"/>
              <w:bottom w:w="120" w:type="dxa"/>
              <w:end w:w="140" w:type="dxa"/>
            </w:tcMar>
          </w:tcPr>
          <w:p>
            <w:pPr>
              <w:pStyle w:val="Body"/>
              <w:spacing w:before="0" w:after="80" w:line="288" w:lineRule="auto"/>
            </w:pPr>
            <w:r>
              <w:t>Joseph endured betrayal by his brothers, slavery in Egypt, false accusation, and imprisonment. Yet he kept doing what was right. Genesis 39 repeatedly shows that the Lord was with him even when his circumstances were unjust. His story teaches that endurance is often quiet, ordinary faithfulness over a long period of time, not one dramatic act.</w:t>
            </w:r>
          </w:p>
          <w:p>
            <w:pPr>
              <w:pStyle w:val="Scripture"/>
              <w:spacing w:before="0" w:after="0" w:line="276" w:lineRule="auto"/>
            </w:pPr>
            <w:r>
              <w:t>Suggested reading: Genesis 37; 39–45</w:t>
            </w:r>
          </w:p>
        </w:tc>
      </w:tr>
    </w:tbl>
    <w:p/>
    <w:p>
      <w:pPr>
        <w:pStyle w:val="SectionHeading"/>
        <w:spacing w:before="0" w:after="100" w:line="276" w:lineRule="auto"/>
      </w:pPr>
      <w:r>
        <w:t>Discussion and Observation</w:t>
      </w:r>
    </w:p>
    <w:tbl>
      <w:tblPr>
        <w:tblW w:type="auto" w:w="0"/>
        <w:jc w:val="center"/>
        <w:tblLook w:firstColumn="1" w:firstRow="1" w:lastColumn="0" w:lastRow="0" w:noHBand="0" w:noVBand="1" w:val="04A0"/>
        <w:tblBorders>
          <w:top w:val="single" w:sz="8" w:space="0" w:color="DCE6F3"/>
          <w:left w:val="single" w:sz="8" w:space="0" w:color="DCE6F3"/>
          <w:bottom w:val="single" w:sz="8" w:space="0" w:color="DCE6F3"/>
          <w:right w:val="single" w:sz="8" w:space="0" w:color="DCE6F3"/>
          <w:insideH w:val="single" w:sz="8" w:space="0" w:color="DCE6F3"/>
          <w:insideV w:val="single" w:sz="8" w:space="0" w:color="DCE6F3"/>
        </w:tblBorders>
      </w:tblPr>
      <w:tblGrid>
        <w:gridCol w:w="5112"/>
        <w:gridCol w:w="5112"/>
      </w:tblGrid>
      <w:tr>
        <w:tc>
          <w:tcPr>
            <w:tcW w:type="dxa" w:w="5112"/>
            <w:shd w:fill="F6F9FD"/>
            <w:tcMar>
              <w:top w:w="100" w:type="dxa"/>
              <w:start w:w="100" w:type="dxa"/>
              <w:bottom w:w="100" w:type="dxa"/>
              <w:end w:w="100" w:type="dxa"/>
            </w:tcMar>
          </w:tcPr>
          <w:p>
            <w:pPr>
              <w:jc w:val="center"/>
            </w:pPr>
            <w:r>
              <w:rPr>
                <w:rFonts w:ascii="Aptos" w:hAnsi="Aptos"/>
                <w:b/>
                <w:color w:val="1F3458"/>
                <w:sz w:val="22"/>
              </w:rPr>
              <w:t>1</w:t>
            </w:r>
          </w:p>
        </w:tc>
        <w:tc>
          <w:tcPr>
            <w:tcW w:type="dxa" w:w="5112"/>
            <w:tcMar>
              <w:top w:w="100" w:type="dxa"/>
              <w:start w:w="100" w:type="dxa"/>
              <w:bottom w:w="100" w:type="dxa"/>
              <w:end w:w="100" w:type="dxa"/>
            </w:tcMar>
          </w:tcPr>
          <w:p>
            <w:pPr>
              <w:pStyle w:val="Body"/>
            </w:pPr>
            <w:r>
              <w:t>According to James 1:2–4, what is the relationship between testing and endurance?</w:t>
            </w:r>
          </w:p>
        </w:tc>
      </w:tr>
      <w:tr>
        <w:tc>
          <w:tcPr>
            <w:tcW w:type="dxa" w:w="5112"/>
            <w:shd w:fill="F6F9FD"/>
            <w:tcMar>
              <w:top w:w="100" w:type="dxa"/>
              <w:start w:w="100" w:type="dxa"/>
              <w:bottom w:w="100" w:type="dxa"/>
              <w:end w:w="100" w:type="dxa"/>
            </w:tcMar>
          </w:tcPr>
          <w:p>
            <w:pPr>
              <w:jc w:val="center"/>
            </w:pPr>
            <w:r>
              <w:rPr>
                <w:rFonts w:ascii="Aptos" w:hAnsi="Aptos"/>
                <w:b/>
                <w:color w:val="1F3458"/>
                <w:sz w:val="22"/>
              </w:rPr>
              <w:t>2</w:t>
            </w:r>
          </w:p>
        </w:tc>
        <w:tc>
          <w:tcPr>
            <w:tcW w:type="dxa" w:w="5112"/>
            <w:tcMar>
              <w:top w:w="100" w:type="dxa"/>
              <w:start w:w="100" w:type="dxa"/>
              <w:bottom w:w="100" w:type="dxa"/>
              <w:end w:w="100" w:type="dxa"/>
            </w:tcMar>
          </w:tcPr>
          <w:p>
            <w:pPr>
              <w:pStyle w:val="Body"/>
            </w:pPr>
            <w:r>
              <w:t>Why is endurance different from mere willpower or personality-based toughness?</w:t>
            </w:r>
          </w:p>
        </w:tc>
      </w:tr>
      <w:tr>
        <w:tc>
          <w:tcPr>
            <w:tcW w:type="dxa" w:w="5112"/>
            <w:shd w:fill="F6F9FD"/>
            <w:tcMar>
              <w:top w:w="100" w:type="dxa"/>
              <w:start w:w="100" w:type="dxa"/>
              <w:bottom w:w="100" w:type="dxa"/>
              <w:end w:w="100" w:type="dxa"/>
            </w:tcMar>
          </w:tcPr>
          <w:p>
            <w:pPr>
              <w:jc w:val="center"/>
            </w:pPr>
            <w:r>
              <w:rPr>
                <w:rFonts w:ascii="Aptos" w:hAnsi="Aptos"/>
                <w:b/>
                <w:color w:val="1F3458"/>
                <w:sz w:val="22"/>
              </w:rPr>
              <w:t>3</w:t>
            </w:r>
          </w:p>
        </w:tc>
        <w:tc>
          <w:tcPr>
            <w:tcW w:type="dxa" w:w="5112"/>
            <w:tcMar>
              <w:top w:w="100" w:type="dxa"/>
              <w:start w:w="100" w:type="dxa"/>
              <w:bottom w:w="100" w:type="dxa"/>
              <w:end w:w="100" w:type="dxa"/>
            </w:tcMar>
          </w:tcPr>
          <w:p>
            <w:pPr>
              <w:pStyle w:val="Body"/>
            </w:pPr>
            <w:r>
              <w:t>What does Joseph’s story teach us about God’s presence during unjust suffering?</w:t>
            </w:r>
          </w:p>
        </w:tc>
      </w:tr>
      <w:tr>
        <w:tc>
          <w:tcPr>
            <w:tcW w:type="dxa" w:w="5112"/>
            <w:shd w:fill="F6F9FD"/>
            <w:tcMar>
              <w:top w:w="100" w:type="dxa"/>
              <w:start w:w="100" w:type="dxa"/>
              <w:bottom w:w="100" w:type="dxa"/>
              <w:end w:w="100" w:type="dxa"/>
            </w:tcMar>
          </w:tcPr>
          <w:p>
            <w:pPr>
              <w:jc w:val="center"/>
            </w:pPr>
            <w:r>
              <w:rPr>
                <w:rFonts w:ascii="Aptos" w:hAnsi="Aptos"/>
                <w:b/>
                <w:color w:val="1F3458"/>
                <w:sz w:val="22"/>
              </w:rPr>
              <w:t>4</w:t>
            </w:r>
          </w:p>
        </w:tc>
        <w:tc>
          <w:tcPr>
            <w:tcW w:type="dxa" w:w="5112"/>
            <w:tcMar>
              <w:top w:w="100" w:type="dxa"/>
              <w:start w:w="100" w:type="dxa"/>
              <w:bottom w:w="100" w:type="dxa"/>
              <w:end w:w="100" w:type="dxa"/>
            </w:tcMar>
          </w:tcPr>
          <w:p>
            <w:pPr>
              <w:pStyle w:val="Body"/>
            </w:pPr>
            <w:r>
              <w:t>How does Romans 5:3–5 connect tribulation, character, and hope?</w:t>
            </w:r>
          </w:p>
        </w:tc>
      </w:tr>
      <w:tr>
        <w:tc>
          <w:tcPr>
            <w:tcW w:type="dxa" w:w="5112"/>
            <w:shd w:fill="F6F9FD"/>
            <w:tcMar>
              <w:top w:w="100" w:type="dxa"/>
              <w:start w:w="100" w:type="dxa"/>
              <w:bottom w:w="100" w:type="dxa"/>
              <w:end w:w="100" w:type="dxa"/>
            </w:tcMar>
          </w:tcPr>
          <w:p>
            <w:pPr>
              <w:jc w:val="center"/>
            </w:pPr>
            <w:r>
              <w:rPr>
                <w:rFonts w:ascii="Aptos" w:hAnsi="Aptos"/>
                <w:b/>
                <w:color w:val="1F3458"/>
                <w:sz w:val="22"/>
              </w:rPr>
              <w:t>5</w:t>
            </w:r>
          </w:p>
        </w:tc>
        <w:tc>
          <w:tcPr>
            <w:tcW w:type="dxa" w:w="5112"/>
            <w:tcMar>
              <w:top w:w="100" w:type="dxa"/>
              <w:start w:w="100" w:type="dxa"/>
              <w:bottom w:w="100" w:type="dxa"/>
              <w:end w:w="100" w:type="dxa"/>
            </w:tcMar>
          </w:tcPr>
          <w:p>
            <w:pPr>
              <w:pStyle w:val="Body"/>
            </w:pPr>
            <w:r>
              <w:t>What practical habits prepare a Christian to endure before the trial arrives?</w:t>
            </w:r>
          </w:p>
        </w:tc>
      </w:tr>
      <w:tr>
        <w:tc>
          <w:tcPr>
            <w:tcW w:type="dxa" w:w="5112"/>
            <w:shd w:fill="F6F9FD"/>
            <w:tcMar>
              <w:top w:w="100" w:type="dxa"/>
              <w:start w:w="100" w:type="dxa"/>
              <w:bottom w:w="100" w:type="dxa"/>
              <w:end w:w="100" w:type="dxa"/>
            </w:tcMar>
          </w:tcPr>
          <w:p>
            <w:pPr>
              <w:jc w:val="center"/>
            </w:pPr>
            <w:r>
              <w:rPr>
                <w:rFonts w:ascii="Aptos" w:hAnsi="Aptos"/>
                <w:b/>
                <w:color w:val="1F3458"/>
                <w:sz w:val="22"/>
              </w:rPr>
              <w:t>6</w:t>
            </w:r>
          </w:p>
        </w:tc>
        <w:tc>
          <w:tcPr>
            <w:tcW w:type="dxa" w:w="5112"/>
            <w:tcMar>
              <w:top w:w="100" w:type="dxa"/>
              <w:start w:w="100" w:type="dxa"/>
              <w:bottom w:w="100" w:type="dxa"/>
              <w:end w:w="100" w:type="dxa"/>
            </w:tcMar>
          </w:tcPr>
          <w:p>
            <w:pPr>
              <w:pStyle w:val="Body"/>
            </w:pPr>
            <w:r>
              <w:t>What tends to weaken endurance in modern discipleship and family life?</w:t>
            </w:r>
          </w:p>
        </w:tc>
      </w:tr>
    </w:tbl>
    <w:p/>
    <w:p>
      <w:pPr>
        <w:pStyle w:val="MinorHeading"/>
        <w:spacing w:before="0" w:after="80" w:line="276" w:lineRule="auto"/>
      </w:pPr>
      <w:r>
        <w:t>Observation Notes</w:t>
      </w:r>
    </w:p>
    <w:p>
      <w:pPr>
        <w:pStyle w:val="Body"/>
        <w:spacing w:before="0" w:after="40" w:line="276" w:lineRule="auto"/>
      </w:pPr>
      <w:r>
        <w:t>__________________________________________________________________________________</w:t>
      </w:r>
    </w:p>
    <w:p>
      <w:pPr>
        <w:pStyle w:val="Body"/>
        <w:spacing w:before="0" w:after="40" w:line="276" w:lineRule="auto"/>
      </w:pPr>
      <w:r>
        <w:t>__________________________________________________________________________________</w:t>
      </w:r>
    </w:p>
    <w:p>
      <w:pPr>
        <w:pStyle w:val="Body"/>
        <w:spacing w:before="0" w:after="40" w:line="276" w:lineRule="auto"/>
      </w:pPr>
      <w:r>
        <w:t>__________________________________________________________________________________</w:t>
      </w:r>
    </w:p>
    <w:p>
      <w:r>
        <w:br w:type="page"/>
      </w:r>
    </w:p>
    <w:p>
      <w:pPr>
        <w:pStyle w:val="SectionHeading"/>
        <w:spacing w:before="0" w:after="100" w:line="276" w:lineRule="auto"/>
      </w:pPr>
      <w:r>
        <w:t>Personal Inventory and Application</w:t>
      </w:r>
    </w:p>
    <w:tbl>
      <w:tblPr>
        <w:tblW w:type="auto" w:w="0"/>
        <w:tblLook w:firstColumn="1" w:firstRow="1" w:lastColumn="0" w:lastRow="0" w:noHBand="0" w:noVBand="1" w:val="04A0"/>
        <w:tblBorders>
          <w:top w:val="single" w:sz="8" w:space="0" w:color="DCE6F3"/>
          <w:left w:val="single" w:sz="8" w:space="0" w:color="DCE6F3"/>
          <w:bottom w:val="single" w:sz="8" w:space="0" w:color="DCE6F3"/>
          <w:right w:val="single" w:sz="8" w:space="0" w:color="DCE6F3"/>
          <w:insideH w:val="single" w:sz="8" w:space="0" w:color="DCE6F3"/>
          <w:insideV w:val="single" w:sz="8" w:space="0" w:color="DCE6F3"/>
        </w:tblBorders>
      </w:tblPr>
      <w:tblGrid>
        <w:gridCol w:w="10224"/>
      </w:tblGrid>
      <w:tr>
        <w:tc>
          <w:tcPr>
            <w:tcW w:type="dxa" w:w="10224"/>
            <w:shd w:fill="FBFCFE"/>
            <w:tcMar>
              <w:top w:w="90" w:type="dxa"/>
              <w:start w:w="130" w:type="dxa"/>
              <w:bottom w:w="90" w:type="dxa"/>
              <w:end w:w="130" w:type="dxa"/>
            </w:tcMar>
          </w:tcPr>
          <w:p>
            <w:pPr>
              <w:spacing w:before="0" w:after="60" w:line="276" w:lineRule="auto"/>
            </w:pPr>
            <w:r>
              <w:rPr>
                <w:rFonts w:ascii="Aptos" w:hAnsi="Aptos"/>
                <w:b/>
                <w:color w:val="1F3458"/>
                <w:sz w:val="23"/>
              </w:rPr>
              <w:t>Where am I being tested right now?</w:t>
            </w:r>
          </w:p>
          <w:p>
            <w:pPr>
              <w:pStyle w:val="Small"/>
              <w:spacing w:before="0" w:after="80" w:line="276" w:lineRule="auto"/>
            </w:pPr>
            <w:r>
              <w:t>Identify one current pressure point in your life, home, work, health, or ministry.</w:t>
            </w:r>
          </w:p>
          <w:p>
            <w:pPr>
              <w:pStyle w:val="Body"/>
              <w:spacing w:before="0" w:after="40" w:line="276" w:lineRule="auto"/>
            </w:pPr>
            <w:r>
              <w:t>__________________________________________________________________________________</w:t>
            </w:r>
          </w:p>
          <w:p>
            <w:pPr>
              <w:pStyle w:val="Body"/>
              <w:spacing w:before="0" w:after="40" w:line="276" w:lineRule="auto"/>
            </w:pPr>
            <w:r>
              <w:t>__________________________________________________________________________________</w:t>
            </w:r>
          </w:p>
        </w:tc>
      </w:tr>
    </w:tbl>
    <w:p>
      <w:pPr>
        <w:spacing w:after="40"/>
      </w:pPr>
    </w:p>
    <w:tbl>
      <w:tblPr>
        <w:tblW w:type="auto" w:w="0"/>
        <w:tblLook w:firstColumn="1" w:firstRow="1" w:lastColumn="0" w:lastRow="0" w:noHBand="0" w:noVBand="1" w:val="04A0"/>
        <w:tblBorders>
          <w:top w:val="single" w:sz="8" w:space="0" w:color="DCE6F3"/>
          <w:left w:val="single" w:sz="8" w:space="0" w:color="DCE6F3"/>
          <w:bottom w:val="single" w:sz="8" w:space="0" w:color="DCE6F3"/>
          <w:right w:val="single" w:sz="8" w:space="0" w:color="DCE6F3"/>
          <w:insideH w:val="single" w:sz="8" w:space="0" w:color="DCE6F3"/>
          <w:insideV w:val="single" w:sz="8" w:space="0" w:color="DCE6F3"/>
        </w:tblBorders>
      </w:tblPr>
      <w:tblGrid>
        <w:gridCol w:w="10224"/>
      </w:tblGrid>
      <w:tr>
        <w:tc>
          <w:tcPr>
            <w:tcW w:type="dxa" w:w="10224"/>
            <w:shd w:fill="FBFCFE"/>
            <w:tcMar>
              <w:top w:w="90" w:type="dxa"/>
              <w:start w:w="130" w:type="dxa"/>
              <w:bottom w:w="90" w:type="dxa"/>
              <w:end w:w="130" w:type="dxa"/>
            </w:tcMar>
          </w:tcPr>
          <w:p>
            <w:pPr>
              <w:spacing w:before="0" w:after="60" w:line="276" w:lineRule="auto"/>
            </w:pPr>
            <w:r>
              <w:rPr>
                <w:rFonts w:ascii="Aptos" w:hAnsi="Aptos"/>
                <w:b/>
                <w:color w:val="1F3458"/>
                <w:sz w:val="23"/>
              </w:rPr>
              <w:t>How am I responding?</w:t>
            </w:r>
          </w:p>
          <w:p>
            <w:pPr>
              <w:pStyle w:val="Small"/>
              <w:spacing w:before="0" w:after="80" w:line="276" w:lineRule="auto"/>
            </w:pPr>
            <w:r>
              <w:t>Am I leaning toward prayer, obedience, bitterness, panic, isolation, or faithful patience?</w:t>
            </w:r>
          </w:p>
          <w:p>
            <w:pPr>
              <w:pStyle w:val="Body"/>
              <w:spacing w:before="0" w:after="40" w:line="276" w:lineRule="auto"/>
            </w:pPr>
            <w:r>
              <w:t>__________________________________________________________________________________</w:t>
            </w:r>
          </w:p>
          <w:p>
            <w:pPr>
              <w:pStyle w:val="Body"/>
              <w:spacing w:before="0" w:after="40" w:line="276" w:lineRule="auto"/>
            </w:pPr>
            <w:r>
              <w:t>__________________________________________________________________________________</w:t>
            </w:r>
          </w:p>
        </w:tc>
      </w:tr>
    </w:tbl>
    <w:p>
      <w:pPr>
        <w:spacing w:after="40"/>
      </w:pPr>
    </w:p>
    <w:tbl>
      <w:tblPr>
        <w:tblW w:type="auto" w:w="0"/>
        <w:tblLook w:firstColumn="1" w:firstRow="1" w:lastColumn="0" w:lastRow="0" w:noHBand="0" w:noVBand="1" w:val="04A0"/>
        <w:tblBorders>
          <w:top w:val="single" w:sz="8" w:space="0" w:color="DCE6F3"/>
          <w:left w:val="single" w:sz="8" w:space="0" w:color="DCE6F3"/>
          <w:bottom w:val="single" w:sz="8" w:space="0" w:color="DCE6F3"/>
          <w:right w:val="single" w:sz="8" w:space="0" w:color="DCE6F3"/>
          <w:insideH w:val="single" w:sz="8" w:space="0" w:color="DCE6F3"/>
          <w:insideV w:val="single" w:sz="8" w:space="0" w:color="DCE6F3"/>
        </w:tblBorders>
      </w:tblPr>
      <w:tblGrid>
        <w:gridCol w:w="10224"/>
      </w:tblGrid>
      <w:tr>
        <w:tc>
          <w:tcPr>
            <w:tcW w:type="dxa" w:w="10224"/>
            <w:shd w:fill="FBFCFE"/>
            <w:tcMar>
              <w:top w:w="90" w:type="dxa"/>
              <w:start w:w="130" w:type="dxa"/>
              <w:bottom w:w="90" w:type="dxa"/>
              <w:end w:w="130" w:type="dxa"/>
            </w:tcMar>
          </w:tcPr>
          <w:p>
            <w:pPr>
              <w:spacing w:before="0" w:after="60" w:line="276" w:lineRule="auto"/>
            </w:pPr>
            <w:r>
              <w:rPr>
                <w:rFonts w:ascii="Aptos" w:hAnsi="Aptos"/>
                <w:b/>
                <w:color w:val="1F3458"/>
                <w:sz w:val="23"/>
              </w:rPr>
              <w:t>What must I do next?</w:t>
            </w:r>
          </w:p>
          <w:p>
            <w:pPr>
              <w:pStyle w:val="Small"/>
              <w:spacing w:before="0" w:after="80" w:line="276" w:lineRule="auto"/>
            </w:pPr>
            <w:r>
              <w:t>Write one obedient next step that reflects trust in Christ rather than surrender to discouragement.</w:t>
            </w:r>
          </w:p>
          <w:p>
            <w:pPr>
              <w:pStyle w:val="Body"/>
              <w:spacing w:before="0" w:after="40" w:line="276" w:lineRule="auto"/>
            </w:pPr>
            <w:r>
              <w:t>__________________________________________________________________________________</w:t>
            </w:r>
          </w:p>
          <w:p>
            <w:pPr>
              <w:pStyle w:val="Body"/>
              <w:spacing w:before="0" w:after="40" w:line="276" w:lineRule="auto"/>
            </w:pPr>
            <w:r>
              <w:t>__________________________________________________________________________________</w:t>
            </w:r>
          </w:p>
        </w:tc>
      </w:tr>
    </w:tbl>
    <w:p>
      <w:pPr>
        <w:spacing w:after="40"/>
      </w:pPr>
    </w:p>
    <w:p>
      <w:pPr>
        <w:pStyle w:val="MinorHeading"/>
        <w:spacing w:before="40" w:after="80" w:line="276" w:lineRule="auto"/>
      </w:pPr>
      <w:r>
        <w:t>Action Plan for the Week</w:t>
      </w:r>
    </w:p>
    <w:tbl>
      <w:tblPr>
        <w:tblW w:type="auto" w:w="0"/>
        <w:jc w:val="center"/>
        <w:tblLook w:firstColumn="1" w:firstRow="1" w:lastColumn="0" w:lastRow="0" w:noHBand="0" w:noVBand="1" w:val="04A0"/>
        <w:tblBorders>
          <w:top w:val="single" w:sz="8" w:space="0" w:color="DCE6F3"/>
          <w:left w:val="single" w:sz="8" w:space="0" w:color="DCE6F3"/>
          <w:bottom w:val="single" w:sz="8" w:space="0" w:color="DCE6F3"/>
          <w:right w:val="single" w:sz="8" w:space="0" w:color="DCE6F3"/>
          <w:insideH w:val="single" w:sz="8" w:space="0" w:color="DCE6F3"/>
          <w:insideV w:val="single" w:sz="8" w:space="0" w:color="DCE6F3"/>
        </w:tblBorders>
      </w:tblPr>
      <w:tblGrid>
        <w:gridCol w:w="5112"/>
        <w:gridCol w:w="5112"/>
      </w:tblGrid>
      <w:tr>
        <w:tc>
          <w:tcPr>
            <w:tcW w:type="dxa" w:w="5112"/>
            <w:shd w:fill="F6F9FD"/>
            <w:tcMar>
              <w:top w:w="100" w:type="dxa"/>
              <w:start w:w="110" w:type="dxa"/>
              <w:bottom w:w="100" w:type="dxa"/>
              <w:end w:w="110" w:type="dxa"/>
            </w:tcMar>
          </w:tcPr>
          <w:p>
            <w:pPr>
              <w:pStyle w:val="Body"/>
            </w:pPr>
            <w:r>
              <w:rPr>
                <w:b/>
              </w:rPr>
              <w:t>Prayer focus</w:t>
            </w:r>
          </w:p>
        </w:tc>
        <w:tc>
          <w:tcPr>
            <w:tcW w:type="dxa" w:w="5112"/>
            <w:tcMar>
              <w:top w:w="100" w:type="dxa"/>
              <w:start w:w="110" w:type="dxa"/>
              <w:bottom w:w="100" w:type="dxa"/>
              <w:end w:w="110" w:type="dxa"/>
            </w:tcMar>
          </w:tcPr>
          <w:p>
            <w:pPr>
              <w:pStyle w:val="Body"/>
            </w:pPr>
            <w:r>
              <w:t>____________________________________________________________</w:t>
            </w:r>
          </w:p>
        </w:tc>
      </w:tr>
      <w:tr>
        <w:tc>
          <w:tcPr>
            <w:tcW w:type="dxa" w:w="5112"/>
            <w:shd w:fill="F6F9FD"/>
            <w:tcMar>
              <w:top w:w="100" w:type="dxa"/>
              <w:start w:w="110" w:type="dxa"/>
              <w:bottom w:w="100" w:type="dxa"/>
              <w:end w:w="110" w:type="dxa"/>
            </w:tcMar>
          </w:tcPr>
          <w:p>
            <w:pPr>
              <w:pStyle w:val="Body"/>
            </w:pPr>
            <w:r>
              <w:rPr>
                <w:b/>
              </w:rPr>
              <w:t>Scripture to meditate on</w:t>
            </w:r>
          </w:p>
        </w:tc>
        <w:tc>
          <w:tcPr>
            <w:tcW w:type="dxa" w:w="5112"/>
            <w:tcMar>
              <w:top w:w="100" w:type="dxa"/>
              <w:start w:w="110" w:type="dxa"/>
              <w:bottom w:w="100" w:type="dxa"/>
              <w:end w:w="110" w:type="dxa"/>
            </w:tcMar>
          </w:tcPr>
          <w:p>
            <w:pPr>
              <w:pStyle w:val="Body"/>
            </w:pPr>
            <w:r>
              <w:t>____________________________________________________________</w:t>
            </w:r>
          </w:p>
        </w:tc>
      </w:tr>
      <w:tr>
        <w:tc>
          <w:tcPr>
            <w:tcW w:type="dxa" w:w="5112"/>
            <w:shd w:fill="F6F9FD"/>
            <w:tcMar>
              <w:top w:w="100" w:type="dxa"/>
              <w:start w:w="110" w:type="dxa"/>
              <w:bottom w:w="100" w:type="dxa"/>
              <w:end w:w="110" w:type="dxa"/>
            </w:tcMar>
          </w:tcPr>
          <w:p>
            <w:pPr>
              <w:pStyle w:val="Body"/>
            </w:pPr>
            <w:r>
              <w:rPr>
                <w:b/>
              </w:rPr>
              <w:t>Person to encourage</w:t>
            </w:r>
          </w:p>
        </w:tc>
        <w:tc>
          <w:tcPr>
            <w:tcW w:type="dxa" w:w="5112"/>
            <w:tcMar>
              <w:top w:w="100" w:type="dxa"/>
              <w:start w:w="110" w:type="dxa"/>
              <w:bottom w:w="100" w:type="dxa"/>
              <w:end w:w="110" w:type="dxa"/>
            </w:tcMar>
          </w:tcPr>
          <w:p>
            <w:pPr>
              <w:pStyle w:val="Body"/>
            </w:pPr>
            <w:r>
              <w:t>____________________________________________________________</w:t>
            </w:r>
          </w:p>
        </w:tc>
      </w:tr>
      <w:tr>
        <w:tc>
          <w:tcPr>
            <w:tcW w:type="dxa" w:w="5112"/>
            <w:shd w:fill="F6F9FD"/>
            <w:tcMar>
              <w:top w:w="100" w:type="dxa"/>
              <w:start w:w="110" w:type="dxa"/>
              <w:bottom w:w="100" w:type="dxa"/>
              <w:end w:w="110" w:type="dxa"/>
            </w:tcMar>
          </w:tcPr>
          <w:p>
            <w:pPr>
              <w:pStyle w:val="Body"/>
            </w:pPr>
            <w:r>
              <w:rPr>
                <w:b/>
              </w:rPr>
              <w:t>One trial to reinterpret through faith</w:t>
            </w:r>
          </w:p>
        </w:tc>
        <w:tc>
          <w:tcPr>
            <w:tcW w:type="dxa" w:w="5112"/>
            <w:tcMar>
              <w:top w:w="100" w:type="dxa"/>
              <w:start w:w="110" w:type="dxa"/>
              <w:bottom w:w="100" w:type="dxa"/>
              <w:end w:w="110" w:type="dxa"/>
            </w:tcMar>
          </w:tcPr>
          <w:p>
            <w:pPr>
              <w:pStyle w:val="Body"/>
            </w:pPr>
            <w:r>
              <w:t>____________________________________________________________</w:t>
            </w:r>
          </w:p>
        </w:tc>
      </w:tr>
    </w:tbl>
    <w:p>
      <w:r>
        <w:br w:type="page"/>
      </w:r>
    </w:p>
    <w:p>
      <w:pPr>
        <w:pStyle w:val="SectionHeading"/>
        <w:spacing w:before="0" w:after="100" w:line="276" w:lineRule="auto"/>
      </w:pPr>
      <w:r>
        <w:t>Leader Notes and Closing Response</w:t>
      </w:r>
    </w:p>
    <w:tbl>
      <w:tblPr>
        <w:tblW w:type="auto" w:w="0"/>
        <w:jc w:val="center"/>
        <w:tblLook w:firstColumn="1" w:firstRow="1" w:lastColumn="0" w:lastRow="0" w:noHBand="0" w:noVBand="1" w:val="04A0"/>
        <w:tblBorders>
          <w:top w:val="single" w:sz="8" w:space="0" w:color="DCE6F3"/>
          <w:left w:val="single" w:sz="8" w:space="0" w:color="DCE6F3"/>
          <w:bottom w:val="single" w:sz="8" w:space="0" w:color="DCE6F3"/>
          <w:right w:val="single" w:sz="8" w:space="0" w:color="DCE6F3"/>
          <w:insideH w:val="single" w:sz="8" w:space="0" w:color="DCE6F3"/>
          <w:insideV w:val="single" w:sz="8" w:space="0" w:color="DCE6F3"/>
        </w:tblBorders>
      </w:tblPr>
      <w:tblGrid>
        <w:gridCol w:w="5112"/>
        <w:gridCol w:w="5112"/>
      </w:tblGrid>
      <w:tr>
        <w:tc>
          <w:tcPr>
            <w:tcW w:type="dxa" w:w="5112"/>
            <w:tcMar>
              <w:top w:w="120" w:type="dxa"/>
              <w:start w:w="110" w:type="dxa"/>
              <w:bottom w:w="120" w:type="dxa"/>
              <w:end w:w="110" w:type="dxa"/>
            </w:tcMar>
          </w:tcPr>
          <w:p>
            <w:pPr>
              <w:spacing w:before="0" w:after="80" w:line="276" w:lineRule="auto"/>
            </w:pPr>
            <w:r>
              <w:rPr>
                <w:rFonts w:ascii="Aptos" w:hAnsi="Aptos"/>
                <w:b/>
                <w:color w:val="1F3458"/>
                <w:sz w:val="23"/>
              </w:rPr>
              <w:t>Teaching Emphasis</w:t>
            </w:r>
          </w:p>
          <w:p>
            <w:pPr>
              <w:pStyle w:val="Body"/>
              <w:spacing w:before="0" w:after="40" w:line="276" w:lineRule="auto"/>
              <w:ind w:left="216" w:hanging="216"/>
            </w:pPr>
            <w:r>
              <w:t xml:space="preserve">• </w:t>
            </w:r>
            <w:r>
              <w:t>Endurance is cultivated, not inherited.</w:t>
            </w:r>
          </w:p>
          <w:p>
            <w:pPr>
              <w:pStyle w:val="Body"/>
              <w:spacing w:before="0" w:after="40" w:line="276" w:lineRule="auto"/>
              <w:ind w:left="216" w:hanging="216"/>
            </w:pPr>
            <w:r>
              <w:t xml:space="preserve">• </w:t>
            </w:r>
            <w:r>
              <w:t>Trials become formative when received with faith.</w:t>
            </w:r>
          </w:p>
          <w:p>
            <w:pPr>
              <w:pStyle w:val="Body"/>
              <w:spacing w:before="0" w:after="40" w:line="276" w:lineRule="auto"/>
              <w:ind w:left="216" w:hanging="216"/>
            </w:pPr>
            <w:r>
              <w:t xml:space="preserve">• </w:t>
            </w:r>
            <w:r>
              <w:t>Joseph and Jesus both model faithful perseverance.</w:t>
            </w:r>
          </w:p>
          <w:p>
            <w:pPr>
              <w:pStyle w:val="Body"/>
              <w:spacing w:before="0" w:after="40" w:line="276" w:lineRule="auto"/>
              <w:ind w:left="216" w:hanging="216"/>
            </w:pPr>
            <w:r>
              <w:t xml:space="preserve">• </w:t>
            </w:r>
            <w:r>
              <w:t>The goal is not stoicism, but steadfast trust.</w:t>
            </w:r>
          </w:p>
        </w:tc>
        <w:tc>
          <w:tcPr>
            <w:tcW w:type="dxa" w:w="5112"/>
            <w:tcMar>
              <w:top w:w="120" w:type="dxa"/>
              <w:start w:w="110" w:type="dxa"/>
              <w:bottom w:w="120" w:type="dxa"/>
              <w:end w:w="110" w:type="dxa"/>
            </w:tcMar>
          </w:tcPr>
          <w:p>
            <w:pPr>
              <w:spacing w:before="0" w:after="80" w:line="276" w:lineRule="auto"/>
            </w:pPr>
            <w:r>
              <w:rPr>
                <w:rFonts w:ascii="Aptos" w:hAnsi="Aptos"/>
                <w:b/>
                <w:color w:val="1F3458"/>
                <w:sz w:val="23"/>
              </w:rPr>
              <w:t>Common Misunderstandings</w:t>
            </w:r>
          </w:p>
          <w:p>
            <w:pPr>
              <w:pStyle w:val="Body"/>
              <w:spacing w:before="0" w:after="40" w:line="276" w:lineRule="auto"/>
              <w:ind w:left="216" w:hanging="216"/>
            </w:pPr>
            <w:r>
              <w:t xml:space="preserve">• </w:t>
            </w:r>
            <w:r>
              <w:t>Endurance is not denial of pain.</w:t>
            </w:r>
          </w:p>
          <w:p>
            <w:pPr>
              <w:pStyle w:val="Body"/>
              <w:spacing w:before="0" w:after="40" w:line="276" w:lineRule="auto"/>
              <w:ind w:left="216" w:hanging="216"/>
            </w:pPr>
            <w:r>
              <w:t xml:space="preserve">• </w:t>
            </w:r>
            <w:r>
              <w:t>Endurance is not passive resignation.</w:t>
            </w:r>
          </w:p>
          <w:p>
            <w:pPr>
              <w:pStyle w:val="Body"/>
              <w:spacing w:before="0" w:after="40" w:line="276" w:lineRule="auto"/>
              <w:ind w:left="216" w:hanging="216"/>
            </w:pPr>
            <w:r>
              <w:t xml:space="preserve">• </w:t>
            </w:r>
            <w:r>
              <w:t>Endurance is not a promise of immediate relief.</w:t>
            </w:r>
          </w:p>
          <w:p>
            <w:pPr>
              <w:pStyle w:val="Body"/>
              <w:spacing w:before="0" w:after="40" w:line="276" w:lineRule="auto"/>
              <w:ind w:left="216" w:hanging="216"/>
            </w:pPr>
            <w:r>
              <w:t xml:space="preserve">• </w:t>
            </w:r>
            <w:r>
              <w:t>Endurance is active obedience under pressure.</w:t>
            </w:r>
          </w:p>
        </w:tc>
      </w:tr>
    </w:tbl>
    <w:p/>
    <w:p>
      <w:pPr>
        <w:pStyle w:val="MinorHeading"/>
        <w:spacing w:before="0" w:after="80" w:line="276" w:lineRule="auto"/>
      </w:pPr>
      <w:r>
        <w:t>Closing Prayer Prompt</w:t>
      </w:r>
    </w:p>
    <w:p>
      <w:pPr>
        <w:pStyle w:val="Body"/>
        <w:spacing w:before="0" w:after="120" w:line="288" w:lineRule="auto"/>
      </w:pPr>
      <w:r>
        <w:t>Lord, teach us to endure with faith. Keep us from panic, bitterness, and spiritual drift. Help us see our trials through Your promises, follow Christ with perseverance, and strengthen one another until proven character and hope are clearly formed in us.</w:t>
      </w:r>
    </w:p>
    <w:p>
      <w:pPr>
        <w:pStyle w:val="MinorHeading"/>
        <w:spacing w:before="0" w:after="80" w:line="276" w:lineRule="auto"/>
      </w:pPr>
      <w:r>
        <w:t>Additional Notes</w:t>
      </w:r>
    </w:p>
    <w:p>
      <w:pPr>
        <w:pStyle w:val="Body"/>
        <w:spacing w:before="0" w:after="60" w:line="276" w:lineRule="auto"/>
      </w:pPr>
      <w:r>
        <w:t>__________________________________________________________________________________</w:t>
      </w:r>
    </w:p>
    <w:p>
      <w:pPr>
        <w:pStyle w:val="Body"/>
        <w:spacing w:before="0" w:after="60" w:line="276" w:lineRule="auto"/>
      </w:pPr>
      <w:r>
        <w:t>__________________________________________________________________________________</w:t>
      </w:r>
    </w:p>
    <w:p>
      <w:pPr>
        <w:pStyle w:val="Body"/>
        <w:spacing w:before="0" w:after="60" w:line="276" w:lineRule="auto"/>
      </w:pPr>
      <w:r>
        <w:t>__________________________________________________________________________________</w:t>
      </w:r>
    </w:p>
    <w:p>
      <w:pPr>
        <w:pStyle w:val="Body"/>
        <w:spacing w:before="0" w:after="60" w:line="276" w:lineRule="auto"/>
      </w:pPr>
      <w:r>
        <w:t>__________________________________________________________________________________</w:t>
      </w:r>
    </w:p>
    <w:p>
      <w:pPr>
        <w:pStyle w:val="Body"/>
        <w:spacing w:before="0" w:after="60" w:line="276" w:lineRule="auto"/>
      </w:pPr>
      <w:r>
        <w:t>__________________________________________________________________________________</w:t>
      </w:r>
    </w:p>
    <w:p>
      <w:pPr>
        <w:pStyle w:val="Body"/>
        <w:spacing w:before="0" w:after="60" w:line="276" w:lineRule="auto"/>
      </w:pPr>
      <w:r>
        <w:t>__________________________________________________________________________________</w:t>
      </w:r>
    </w:p>
    <w:p>
      <w:pPr>
        <w:pStyle w:val="Body"/>
        <w:spacing w:before="0" w:after="60" w:line="276" w:lineRule="auto"/>
      </w:pPr>
      <w:r>
        <w:t>__________________________________________________________________________________</w:t>
      </w:r>
    </w:p>
    <w:sectPr w:rsidR="00FC693F" w:rsidRPr="0006063C" w:rsidSect="00034616">
      <w:headerReference w:type="default" r:id="rId9"/>
      <w:footerReference w:type="default" r:id="rId10"/>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686868"/>
        <w:sz w:val="17"/>
      </w:rPr>
      <w:t>Endurance • Teaching Handout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color w:val="686868"/>
        <w:sz w:val="17"/>
      </w:rPr>
      <w:t>China Grove Church of Christ • Bible Study Worksheet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F3458"/>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i/>
      <w:iCs/>
      <w:color w:val="686868"/>
      <w:spacing w:val="15"/>
      <w:sz w:val="21"/>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ing">
    <w:name w:val="Section Heading"/>
    <w:rPr>
      <w:rFonts w:ascii="Aptos" w:hAnsi="Aptos"/>
      <w:b/>
      <w:color w:val="1F3458"/>
      <w:sz w:val="28"/>
    </w:rPr>
  </w:style>
  <w:style w:type="paragraph" w:customStyle="1" w:styleId="MinorHeading">
    <w:name w:val="Minor Heading"/>
    <w:rPr>
      <w:rFonts w:ascii="Aptos" w:hAnsi="Aptos"/>
      <w:b/>
      <w:color w:val="3D6091"/>
      <w:sz w:val="23"/>
    </w:rPr>
  </w:style>
  <w:style w:type="paragraph" w:customStyle="1" w:styleId="Body">
    <w:name w:val="Body"/>
    <w:rPr>
      <w:rFonts w:ascii="Aptos" w:hAnsi="Aptos"/>
      <w:sz w:val="21"/>
    </w:rPr>
  </w:style>
  <w:style w:type="paragraph" w:customStyle="1" w:styleId="Small">
    <w:name w:val="Small"/>
    <w:rPr>
      <w:rFonts w:ascii="Aptos" w:hAnsi="Aptos"/>
      <w:color w:val="686868"/>
      <w:sz w:val="18"/>
    </w:rPr>
  </w:style>
  <w:style w:type="paragraph" w:customStyle="1" w:styleId="Scripture">
    <w:name w:val="Scripture"/>
    <w:rPr>
      <w:rFonts w:ascii="Aptos" w:hAnsi="Aptos"/>
      <w:i/>
      <w:color w:val="686868"/>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